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DC6" w:rsidP="00283DC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283DC6" w:rsidP="00283DC6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283DC6" w:rsidP="00283DC6">
      <w:pPr>
        <w:jc w:val="center"/>
        <w:rPr>
          <w:sz w:val="26"/>
          <w:szCs w:val="26"/>
        </w:rPr>
      </w:pPr>
    </w:p>
    <w:p w:rsidR="00283DC6" w:rsidP="00283D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03 июня 2024 года </w:t>
      </w:r>
    </w:p>
    <w:p w:rsidR="00283DC6" w:rsidP="00283DC6">
      <w:pPr>
        <w:jc w:val="both"/>
        <w:rPr>
          <w:sz w:val="26"/>
          <w:szCs w:val="26"/>
        </w:rPr>
      </w:pPr>
    </w:p>
    <w:p w:rsidR="00283DC6" w:rsidP="00283D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283DC6" w:rsidP="00283DC6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5-662-2802/2024, возбужденное по ч.1 </w:t>
      </w:r>
      <w:r>
        <w:rPr>
          <w:color w:val="000000" w:themeColor="text1"/>
          <w:sz w:val="26"/>
          <w:szCs w:val="26"/>
        </w:rPr>
        <w:t xml:space="preserve">ст.15.33.2 </w:t>
      </w:r>
      <w:r>
        <w:rPr>
          <w:sz w:val="26"/>
          <w:szCs w:val="26"/>
        </w:rPr>
        <w:t xml:space="preserve">  КоАП РФ в отношении должностного лица –</w:t>
      </w:r>
      <w:r>
        <w:rPr>
          <w:sz w:val="26"/>
          <w:szCs w:val="26"/>
        </w:rPr>
        <w:t xml:space="preserve"> </w:t>
      </w:r>
      <w:r w:rsidR="0063367D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Чикирдиной</w:t>
      </w:r>
      <w:r>
        <w:rPr>
          <w:sz w:val="26"/>
          <w:szCs w:val="26"/>
        </w:rPr>
        <w:t xml:space="preserve"> </w:t>
      </w:r>
      <w:r w:rsidR="0063367D">
        <w:rPr>
          <w:sz w:val="26"/>
          <w:szCs w:val="26"/>
        </w:rPr>
        <w:t>**</w:t>
      </w:r>
      <w:r w:rsidR="0063367D">
        <w:rPr>
          <w:sz w:val="26"/>
          <w:szCs w:val="26"/>
        </w:rPr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283DC6" w:rsidP="00283DC6">
      <w:pPr>
        <w:pStyle w:val="BodyTextIndent2"/>
        <w:rPr>
          <w:sz w:val="26"/>
          <w:szCs w:val="26"/>
        </w:rPr>
      </w:pPr>
    </w:p>
    <w:p w:rsidR="00283DC6" w:rsidP="00283DC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283DC6" w:rsidP="00283DC6">
      <w:pPr>
        <w:jc w:val="center"/>
        <w:rPr>
          <w:sz w:val="26"/>
          <w:szCs w:val="26"/>
        </w:rPr>
      </w:pPr>
    </w:p>
    <w:p w:rsidR="00283DC6" w:rsidP="00283DC6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Чикирдина</w:t>
      </w:r>
      <w:r>
        <w:rPr>
          <w:sz w:val="26"/>
          <w:szCs w:val="26"/>
        </w:rPr>
        <w:t xml:space="preserve"> Н.Б., являясь </w:t>
      </w:r>
      <w:r w:rsidR="0063367D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 и исполняя свои обязанности по адресу: </w:t>
      </w:r>
      <w:r w:rsidR="0063367D">
        <w:rPr>
          <w:sz w:val="26"/>
          <w:szCs w:val="26"/>
        </w:rPr>
        <w:t>**</w:t>
      </w:r>
      <w:r w:rsidR="0063367D">
        <w:rPr>
          <w:sz w:val="26"/>
          <w:szCs w:val="26"/>
        </w:rPr>
        <w:t xml:space="preserve">* 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нарушение п.1 ст.24 Федерального закона от 24.07.1998 г. № 125-ФЗ не представила в ОСФР по Ханты-Мансийскому автономному округу - Югре в установленные сроки отчет по форме ЕФС-1, раздел 1 за 2023 год и совершила своими действиями в 00 часов 01 минуту 26.01.2024 года правонарушение, предусмотренное ч.1 ст.15.33.2 КоАП РФ.  </w:t>
      </w:r>
    </w:p>
    <w:p w:rsidR="00283DC6" w:rsidP="00283DC6">
      <w:pPr>
        <w:pStyle w:val="BodyText"/>
        <w:ind w:firstLine="70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В судебное заседание </w:t>
      </w:r>
      <w:r>
        <w:rPr>
          <w:szCs w:val="26"/>
        </w:rPr>
        <w:t>Чикирдина</w:t>
      </w:r>
      <w:r>
        <w:rPr>
          <w:szCs w:val="26"/>
        </w:rPr>
        <w:t xml:space="preserve"> Н.Б.  </w:t>
      </w:r>
      <w:r>
        <w:rPr>
          <w:color w:val="000000" w:themeColor="text1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неявки судом не установлена.</w:t>
      </w:r>
    </w:p>
    <w:p w:rsidR="00283DC6" w:rsidP="00283D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83DC6" w:rsidP="00283DC6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283DC6" w:rsidP="00283DC6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283DC6" w:rsidP="00283DC6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bCs/>
          <w:sz w:val="26"/>
          <w:szCs w:val="26"/>
        </w:rPr>
        <w:t>Чикирдина</w:t>
      </w:r>
      <w:r>
        <w:rPr>
          <w:bCs/>
          <w:sz w:val="26"/>
          <w:szCs w:val="26"/>
        </w:rPr>
        <w:t xml:space="preserve"> Н.Б.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установленные законом сроки не предоставила отчет по форме ЕФС-1, раздел 1 за 2023 год.  Данный отчет был представлен страхователем по телекоммуникационным каналам связи 22.04.2024.</w:t>
      </w:r>
      <w:r>
        <w:rPr>
          <w:sz w:val="26"/>
          <w:szCs w:val="26"/>
        </w:rPr>
        <w:t xml:space="preserve"> </w:t>
      </w:r>
    </w:p>
    <w:p w:rsidR="00283DC6" w:rsidP="00283DC6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Чикирдиной</w:t>
      </w:r>
      <w:r>
        <w:rPr>
          <w:sz w:val="26"/>
          <w:szCs w:val="26"/>
        </w:rPr>
        <w:t xml:space="preserve"> Н.Б. в совершении вышеуказанных действий подтверждается исследованными судом: </w:t>
      </w:r>
    </w:p>
    <w:p w:rsidR="00283DC6" w:rsidP="00283DC6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283DC6" w:rsidP="00283DC6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по форме ЕФС-1, раздел 1 со скриншотом программного обеспечения;</w:t>
      </w:r>
    </w:p>
    <w:p w:rsidR="00283DC6" w:rsidP="00283DC6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283DC6" w:rsidP="00283D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Чикирдиной</w:t>
      </w:r>
      <w:r>
        <w:rPr>
          <w:sz w:val="26"/>
          <w:szCs w:val="26"/>
        </w:rPr>
        <w:t xml:space="preserve"> Н.Б.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283DC6" w:rsidP="00283D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мировой судья квалифицирует по ч.1 ст.15.33.2 КоАП РФ.</w:t>
      </w:r>
    </w:p>
    <w:p w:rsidR="00283DC6" w:rsidP="00283DC6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283DC6" w:rsidP="00283DC6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283DC6" w:rsidP="00283D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283DC6" w:rsidP="00283DC6">
      <w:pPr>
        <w:jc w:val="both"/>
        <w:rPr>
          <w:snapToGrid w:val="0"/>
          <w:color w:val="000000"/>
          <w:sz w:val="26"/>
          <w:szCs w:val="26"/>
        </w:rPr>
      </w:pPr>
    </w:p>
    <w:p w:rsidR="00283DC6" w:rsidP="00283DC6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283DC6" w:rsidP="00283DC6">
      <w:pPr>
        <w:jc w:val="center"/>
        <w:rPr>
          <w:snapToGrid w:val="0"/>
          <w:color w:val="000000"/>
          <w:sz w:val="26"/>
          <w:szCs w:val="26"/>
        </w:rPr>
      </w:pPr>
    </w:p>
    <w:p w:rsidR="00283DC6" w:rsidP="00283DC6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63367D">
        <w:rPr>
          <w:szCs w:val="26"/>
        </w:rPr>
        <w:t xml:space="preserve">***  </w:t>
      </w:r>
      <w:r>
        <w:rPr>
          <w:szCs w:val="26"/>
        </w:rPr>
        <w:t>Чикирдину</w:t>
      </w:r>
      <w:r>
        <w:rPr>
          <w:szCs w:val="26"/>
        </w:rPr>
        <w:t xml:space="preserve"> </w:t>
      </w:r>
      <w:r w:rsidR="0063367D">
        <w:rPr>
          <w:szCs w:val="26"/>
        </w:rPr>
        <w:t xml:space="preserve">*** 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283DC6" w:rsidP="00283DC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283DC6" w:rsidP="00283DC6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283DC6" w:rsidP="00283DC6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79702700000000165361</w:t>
      </w:r>
    </w:p>
    <w:p w:rsidR="00283DC6" w:rsidP="00283D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283DC6" w:rsidP="00283D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283DC6" w:rsidP="00283DC6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83DC6" w:rsidP="00283DC6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283DC6" w:rsidP="00283DC6"/>
    <w:p w:rsidR="00283DC6" w:rsidP="00283DC6"/>
    <w:p w:rsidR="00283DC6" w:rsidP="00283DC6"/>
    <w:p w:rsidR="00283DC6" w:rsidP="00283DC6">
      <w:pPr>
        <w:pStyle w:val="BodyText"/>
        <w:ind w:firstLine="708"/>
      </w:pPr>
    </w:p>
    <w:p w:rsidR="00283DC6" w:rsidP="00283DC6"/>
    <w:p w:rsidR="00283DC6" w:rsidP="00283DC6"/>
    <w:p w:rsidR="002B04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E8"/>
    <w:rsid w:val="00283DC6"/>
    <w:rsid w:val="002B0449"/>
    <w:rsid w:val="0063367D"/>
    <w:rsid w:val="00BB2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D4728E-63B8-4B77-9A0E-39523E91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83DC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283DC6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83D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83DC6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83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283DC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83DC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83DC6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83D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283DC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